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0"/>
          <w:szCs w:val="40"/>
        </w:rPr>
        <w:t>广东省学校德育科研管理信息系统操作指南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广东省学校德育科研管理信息系统登陆网址：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instrText xml:space="preserve"> HYPERLINK "https://gddy.scnu.edu.cn" </w:instrTex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fldChar w:fldCharType="separate"/>
      </w:r>
      <w:r>
        <w:rPr>
          <w:rStyle w:val="4"/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https://gddy.scnu.edu.cn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一、注册系统账号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135890</wp:posOffset>
            </wp:positionV>
            <wp:extent cx="4946015" cy="2775585"/>
            <wp:effectExtent l="0" t="0" r="698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二、填写注册信息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pgSz w:w="11907" w:h="16840"/>
          <w:pgMar w:top="2098" w:right="1474" w:bottom="1984" w:left="1587" w:header="850" w:footer="1587" w:gutter="0"/>
          <w:cols w:space="72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-385445</wp:posOffset>
            </wp:positionV>
            <wp:extent cx="4765040" cy="2673985"/>
            <wp:effectExtent l="0" t="0" r="16510" b="12065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（一）单位类别选择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省属中小学选择“省属中小学”；地级市中小学选择“地级市教育局”；高校选择“本科院校”/“专科院校”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（二）所在单位选择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省属中小学选择“省属中小学”；地级市中小学选择所在的教育局名称；高校选择对应学校名称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三、登陆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pgSz w:w="11907" w:h="16840"/>
          <w:pgMar w:top="2098" w:right="1474" w:bottom="1984" w:left="1587" w:header="850" w:footer="1587" w:gutter="0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四、提交申报书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点击需要申报的课题类别进行填写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填写完成后点击“保存”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点击“查看”可查看已填写的申报书，未填写完成的，请点击“继续填写”继续填写申报书，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确认申报书无误后，点击“一键提交”提交申报书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倒计时10秒后，再次点击“是”确认提交申报书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78755" cy="2962275"/>
            <wp:effectExtent l="0" t="0" r="1714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状态显示为“已提交”即申报书提交成功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kYmRhNjU1NjI4YjNkOTMyMTlhZDg5YzMzODI5NjIifQ=="/>
  </w:docVars>
  <w:rsids>
    <w:rsidRoot w:val="528A5E05"/>
    <w:rsid w:val="322F6668"/>
    <w:rsid w:val="528A5E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313</Words>
  <Characters>339</Characters>
  <Lines>0</Lines>
  <Paragraphs>0</Paragraphs>
  <TotalTime>0</TotalTime>
  <ScaleCrop>false</ScaleCrop>
  <LinksUpToDate>false</LinksUpToDate>
  <CharactersWithSpaces>339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2023-05-16T01:51:00Z</dcterms:created>
  <dc:creator>zwcaisy</dc:creator>
  <cp:lastModifiedBy>user</cp:lastModifiedBy>
  <dcterms:modified xsi:type="dcterms:W3CDTF">2023-05-18T08:03:31Z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E06039DDF433416098FFDDFB14BBE1A9_13</vt:lpwstr>
  </property>
</Properties>
</file>